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141E" w:rsidRPr="004A141E" w:rsidRDefault="004A141E" w:rsidP="004A141E">
      <w:pPr>
        <w:spacing w:after="0"/>
        <w:jc w:val="center"/>
        <w:rPr>
          <w:sz w:val="36"/>
          <w:szCs w:val="36"/>
        </w:rPr>
      </w:pPr>
    </w:p>
    <w:p w:rsidR="004A141E" w:rsidRPr="004A141E" w:rsidRDefault="004A141E" w:rsidP="004A141E">
      <w:pPr>
        <w:spacing w:after="0"/>
        <w:jc w:val="center"/>
        <w:rPr>
          <w:rFonts w:ascii="Times New Roman" w:hAnsi="Times New Roman" w:cs="Times New Roman"/>
          <w:b/>
          <w:bCs/>
          <w:sz w:val="36"/>
          <w:szCs w:val="36"/>
        </w:rPr>
      </w:pPr>
      <w:r w:rsidRPr="004A141E">
        <w:rPr>
          <w:rFonts w:ascii="Times New Roman" w:hAnsi="Times New Roman" w:cs="Times New Roman"/>
          <w:b/>
          <w:bCs/>
          <w:sz w:val="36"/>
          <w:szCs w:val="36"/>
        </w:rPr>
        <w:t>FEE STRUCTURE POLICY</w:t>
      </w:r>
    </w:p>
    <w:p w:rsidR="004A141E" w:rsidRPr="004A141E" w:rsidRDefault="004A141E" w:rsidP="004A141E">
      <w:pPr>
        <w:spacing w:after="0"/>
        <w:jc w:val="center"/>
        <w:rPr>
          <w:rFonts w:ascii="Times New Roman" w:hAnsi="Times New Roman" w:cs="Times New Roman"/>
          <w:b/>
          <w:bCs/>
          <w:sz w:val="32"/>
          <w:szCs w:val="32"/>
        </w:rPr>
      </w:pPr>
      <w:r w:rsidRPr="004A141E">
        <w:rPr>
          <w:rFonts w:ascii="Times New Roman" w:hAnsi="Times New Roman" w:cs="Times New Roman"/>
          <w:b/>
          <w:bCs/>
          <w:sz w:val="32"/>
          <w:szCs w:val="32"/>
        </w:rPr>
        <w:t>Academic Session: 2026–27</w:t>
      </w:r>
    </w:p>
    <w:p w:rsidR="004A141E" w:rsidRDefault="004A141E" w:rsidP="004A141E">
      <w:pPr>
        <w:spacing w:after="0"/>
        <w:jc w:val="both"/>
      </w:pPr>
    </w:p>
    <w:p w:rsidR="004A141E" w:rsidRPr="00720C45" w:rsidRDefault="004A141E" w:rsidP="00720C45">
      <w:pPr>
        <w:pStyle w:val="ListParagraph"/>
        <w:numPr>
          <w:ilvl w:val="0"/>
          <w:numId w:val="1"/>
        </w:numPr>
        <w:jc w:val="both"/>
        <w:rPr>
          <w:rFonts w:ascii="Times New Roman" w:hAnsi="Times New Roman" w:cs="Times New Roman"/>
          <w:b/>
          <w:bCs/>
          <w:sz w:val="32"/>
          <w:szCs w:val="32"/>
        </w:rPr>
      </w:pPr>
      <w:r w:rsidRPr="00720C45">
        <w:rPr>
          <w:rFonts w:ascii="Times New Roman" w:hAnsi="Times New Roman" w:cs="Times New Roman"/>
          <w:b/>
          <w:bCs/>
          <w:sz w:val="32"/>
          <w:szCs w:val="32"/>
        </w:rPr>
        <w:t xml:space="preserve">LL.B. (Three-Year </w:t>
      </w:r>
      <w:proofErr w:type="spellStart"/>
      <w:r w:rsidRPr="00720C45">
        <w:rPr>
          <w:rFonts w:ascii="Times New Roman" w:hAnsi="Times New Roman" w:cs="Times New Roman"/>
          <w:b/>
          <w:bCs/>
          <w:sz w:val="32"/>
          <w:szCs w:val="32"/>
        </w:rPr>
        <w:t>Programme</w:t>
      </w:r>
      <w:proofErr w:type="spellEnd"/>
      <w:r w:rsidRPr="00720C45">
        <w:rPr>
          <w:rFonts w:ascii="Times New Roman" w:hAnsi="Times New Roman" w:cs="Times New Roman"/>
          <w:b/>
          <w:bCs/>
          <w:sz w:val="32"/>
          <w:szCs w:val="32"/>
        </w:rPr>
        <w:t>)</w:t>
      </w:r>
    </w:p>
    <w:p w:rsidR="00720C45" w:rsidRPr="00720C45" w:rsidRDefault="00720C45" w:rsidP="00720C45">
      <w:pPr>
        <w:pStyle w:val="ListParagraph"/>
        <w:jc w:val="both"/>
        <w:rPr>
          <w:b/>
          <w:bCs/>
        </w:rPr>
      </w:pPr>
    </w:p>
    <w:tbl>
      <w:tblPr>
        <w:tblStyle w:val="TableGrid"/>
        <w:tblW w:w="0" w:type="auto"/>
        <w:tblInd w:w="1526" w:type="dxa"/>
        <w:tblLook w:val="04A0"/>
      </w:tblPr>
      <w:tblGrid>
        <w:gridCol w:w="3685"/>
        <w:gridCol w:w="2410"/>
      </w:tblGrid>
      <w:tr w:rsidR="004A141E" w:rsidTr="00720C45">
        <w:tc>
          <w:tcPr>
            <w:tcW w:w="3685" w:type="dxa"/>
          </w:tcPr>
          <w:p w:rsidR="004A141E" w:rsidRPr="00720C45" w:rsidRDefault="004A141E" w:rsidP="00720C45">
            <w:pPr>
              <w:jc w:val="center"/>
              <w:rPr>
                <w:rFonts w:ascii="Times New Roman" w:hAnsi="Times New Roman" w:cs="Times New Roman"/>
                <w:b/>
                <w:bCs/>
              </w:rPr>
            </w:pPr>
            <w:r w:rsidRPr="00720C45">
              <w:rPr>
                <w:rFonts w:ascii="Times New Roman" w:hAnsi="Times New Roman" w:cs="Times New Roman"/>
                <w:b/>
                <w:bCs/>
              </w:rPr>
              <w:t>Head</w:t>
            </w:r>
          </w:p>
        </w:tc>
        <w:tc>
          <w:tcPr>
            <w:tcW w:w="2410" w:type="dxa"/>
          </w:tcPr>
          <w:p w:rsidR="004A141E" w:rsidRPr="00720C45" w:rsidRDefault="004A141E" w:rsidP="00720C45">
            <w:pPr>
              <w:jc w:val="center"/>
              <w:rPr>
                <w:rFonts w:ascii="Times New Roman" w:hAnsi="Times New Roman" w:cs="Times New Roman"/>
                <w:b/>
                <w:bCs/>
              </w:rPr>
            </w:pPr>
            <w:r w:rsidRPr="00720C45">
              <w:rPr>
                <w:rFonts w:ascii="Times New Roman" w:hAnsi="Times New Roman" w:cs="Times New Roman"/>
                <w:b/>
                <w:bCs/>
              </w:rPr>
              <w:t>Amount (in rupees)</w:t>
            </w:r>
          </w:p>
        </w:tc>
      </w:tr>
      <w:tr w:rsidR="004A141E" w:rsidTr="00720C45">
        <w:tc>
          <w:tcPr>
            <w:tcW w:w="3685" w:type="dxa"/>
          </w:tcPr>
          <w:p w:rsidR="004A141E" w:rsidRPr="00720C45" w:rsidRDefault="00720C45" w:rsidP="00720C45">
            <w:pPr>
              <w:jc w:val="center"/>
              <w:rPr>
                <w:rFonts w:ascii="Times New Roman" w:hAnsi="Times New Roman" w:cs="Times New Roman"/>
              </w:rPr>
            </w:pPr>
            <w:r>
              <w:rPr>
                <w:rFonts w:ascii="Times New Roman" w:hAnsi="Times New Roman" w:cs="Times New Roman"/>
              </w:rPr>
              <w:t>A</w:t>
            </w:r>
            <w:r w:rsidR="004A141E" w:rsidRPr="00720C45">
              <w:rPr>
                <w:rFonts w:ascii="Times New Roman" w:hAnsi="Times New Roman" w:cs="Times New Roman"/>
              </w:rPr>
              <w:t>dmission</w:t>
            </w:r>
            <w:r>
              <w:rPr>
                <w:rFonts w:ascii="Times New Roman" w:hAnsi="Times New Roman" w:cs="Times New Roman"/>
              </w:rPr>
              <w:t xml:space="preserve">/Registration fees –one time </w:t>
            </w:r>
          </w:p>
        </w:tc>
        <w:tc>
          <w:tcPr>
            <w:tcW w:w="2410" w:type="dxa"/>
          </w:tcPr>
          <w:p w:rsidR="004A141E" w:rsidRPr="00720C45" w:rsidRDefault="004A141E" w:rsidP="00720C45">
            <w:pPr>
              <w:jc w:val="center"/>
              <w:rPr>
                <w:rFonts w:ascii="Times New Roman" w:hAnsi="Times New Roman" w:cs="Times New Roman"/>
              </w:rPr>
            </w:pPr>
            <w:r w:rsidRPr="00720C45">
              <w:rPr>
                <w:rFonts w:ascii="Times New Roman" w:hAnsi="Times New Roman" w:cs="Times New Roman"/>
              </w:rPr>
              <w:t>500</w:t>
            </w:r>
          </w:p>
        </w:tc>
      </w:tr>
      <w:tr w:rsidR="004A141E" w:rsidTr="00720C45">
        <w:tc>
          <w:tcPr>
            <w:tcW w:w="3685" w:type="dxa"/>
          </w:tcPr>
          <w:p w:rsidR="004A141E" w:rsidRPr="00720C45" w:rsidRDefault="004A141E" w:rsidP="00720C45">
            <w:pPr>
              <w:jc w:val="center"/>
              <w:rPr>
                <w:rFonts w:ascii="Times New Roman" w:hAnsi="Times New Roman" w:cs="Times New Roman"/>
              </w:rPr>
            </w:pPr>
            <w:r w:rsidRPr="00720C45">
              <w:rPr>
                <w:rFonts w:ascii="Times New Roman" w:hAnsi="Times New Roman" w:cs="Times New Roman"/>
              </w:rPr>
              <w:t>Tuition fees</w:t>
            </w:r>
          </w:p>
        </w:tc>
        <w:tc>
          <w:tcPr>
            <w:tcW w:w="2410" w:type="dxa"/>
          </w:tcPr>
          <w:p w:rsidR="004A141E" w:rsidRPr="00720C45" w:rsidRDefault="004A141E" w:rsidP="00720C45">
            <w:pPr>
              <w:jc w:val="center"/>
              <w:rPr>
                <w:rFonts w:ascii="Times New Roman" w:hAnsi="Times New Roman" w:cs="Times New Roman"/>
              </w:rPr>
            </w:pPr>
            <w:r w:rsidRPr="00720C45">
              <w:rPr>
                <w:rFonts w:ascii="Times New Roman" w:hAnsi="Times New Roman" w:cs="Times New Roman"/>
              </w:rPr>
              <w:t>11000</w:t>
            </w:r>
          </w:p>
        </w:tc>
      </w:tr>
      <w:tr w:rsidR="004A141E" w:rsidTr="00720C45">
        <w:tc>
          <w:tcPr>
            <w:tcW w:w="3685" w:type="dxa"/>
          </w:tcPr>
          <w:p w:rsidR="004A141E" w:rsidRPr="00720C45" w:rsidRDefault="00720C45" w:rsidP="00720C45">
            <w:pPr>
              <w:jc w:val="center"/>
              <w:rPr>
                <w:rFonts w:ascii="Times New Roman" w:hAnsi="Times New Roman" w:cs="Times New Roman"/>
              </w:rPr>
            </w:pPr>
            <w:r w:rsidRPr="00720C45">
              <w:rPr>
                <w:rFonts w:ascii="Times New Roman" w:hAnsi="Times New Roman" w:cs="Times New Roman"/>
              </w:rPr>
              <w:t>Examination fees</w:t>
            </w:r>
          </w:p>
        </w:tc>
        <w:tc>
          <w:tcPr>
            <w:tcW w:w="2410" w:type="dxa"/>
          </w:tcPr>
          <w:p w:rsidR="004A141E" w:rsidRPr="00720C45" w:rsidRDefault="00720C45" w:rsidP="00720C45">
            <w:pPr>
              <w:jc w:val="center"/>
              <w:rPr>
                <w:rFonts w:ascii="Times New Roman" w:hAnsi="Times New Roman" w:cs="Times New Roman"/>
              </w:rPr>
            </w:pPr>
            <w:r w:rsidRPr="00720C45">
              <w:rPr>
                <w:rFonts w:ascii="Times New Roman" w:hAnsi="Times New Roman" w:cs="Times New Roman"/>
              </w:rPr>
              <w:t>2500</w:t>
            </w:r>
          </w:p>
        </w:tc>
      </w:tr>
      <w:tr w:rsidR="004A141E" w:rsidTr="00720C45">
        <w:tc>
          <w:tcPr>
            <w:tcW w:w="3685" w:type="dxa"/>
          </w:tcPr>
          <w:p w:rsidR="004A141E" w:rsidRPr="00720C45" w:rsidRDefault="00720C45" w:rsidP="00720C45">
            <w:pPr>
              <w:jc w:val="center"/>
              <w:rPr>
                <w:rFonts w:ascii="Times New Roman" w:hAnsi="Times New Roman" w:cs="Times New Roman"/>
              </w:rPr>
            </w:pPr>
            <w:r w:rsidRPr="00720C45">
              <w:rPr>
                <w:rFonts w:ascii="Times New Roman" w:hAnsi="Times New Roman" w:cs="Times New Roman"/>
              </w:rPr>
              <w:t>University enrolment fees</w:t>
            </w:r>
          </w:p>
        </w:tc>
        <w:tc>
          <w:tcPr>
            <w:tcW w:w="2410" w:type="dxa"/>
          </w:tcPr>
          <w:p w:rsidR="004A141E" w:rsidRPr="00720C45" w:rsidRDefault="00720C45" w:rsidP="00720C45">
            <w:pPr>
              <w:jc w:val="center"/>
              <w:rPr>
                <w:rFonts w:ascii="Times New Roman" w:hAnsi="Times New Roman" w:cs="Times New Roman"/>
              </w:rPr>
            </w:pPr>
            <w:r w:rsidRPr="00720C45">
              <w:rPr>
                <w:rFonts w:ascii="Times New Roman" w:hAnsi="Times New Roman" w:cs="Times New Roman"/>
              </w:rPr>
              <w:t>500</w:t>
            </w:r>
          </w:p>
        </w:tc>
      </w:tr>
      <w:tr w:rsidR="004A141E" w:rsidTr="00720C45">
        <w:tc>
          <w:tcPr>
            <w:tcW w:w="3685" w:type="dxa"/>
          </w:tcPr>
          <w:p w:rsidR="004A141E" w:rsidRDefault="00720C45" w:rsidP="00720C45">
            <w:pPr>
              <w:jc w:val="center"/>
            </w:pPr>
            <w:r w:rsidRPr="00720C45">
              <w:rPr>
                <w:rFonts w:ascii="Times New Roman" w:hAnsi="Times New Roman" w:cs="Times New Roman"/>
              </w:rPr>
              <w:t>Total Fee for First Semester</w:t>
            </w:r>
          </w:p>
        </w:tc>
        <w:tc>
          <w:tcPr>
            <w:tcW w:w="2410" w:type="dxa"/>
          </w:tcPr>
          <w:p w:rsidR="004A141E" w:rsidRPr="00720C45" w:rsidRDefault="00720C45" w:rsidP="00720C45">
            <w:pPr>
              <w:jc w:val="center"/>
              <w:rPr>
                <w:rFonts w:ascii="Times New Roman" w:hAnsi="Times New Roman" w:cs="Times New Roman"/>
              </w:rPr>
            </w:pPr>
            <w:r w:rsidRPr="00720C45">
              <w:rPr>
                <w:rFonts w:ascii="Times New Roman" w:hAnsi="Times New Roman" w:cs="Times New Roman"/>
              </w:rPr>
              <w:t>14000</w:t>
            </w:r>
          </w:p>
        </w:tc>
      </w:tr>
      <w:tr w:rsidR="00720C45" w:rsidTr="00720C45">
        <w:tc>
          <w:tcPr>
            <w:tcW w:w="3685" w:type="dxa"/>
          </w:tcPr>
          <w:p w:rsidR="00720C45" w:rsidRPr="00720C45" w:rsidRDefault="00720C45" w:rsidP="00720C45">
            <w:pPr>
              <w:jc w:val="center"/>
              <w:rPr>
                <w:rFonts w:ascii="Times New Roman" w:hAnsi="Times New Roman" w:cs="Times New Roman"/>
              </w:rPr>
            </w:pPr>
            <w:r w:rsidRPr="00720C45">
              <w:rPr>
                <w:rFonts w:ascii="Times New Roman" w:hAnsi="Times New Roman" w:cs="Times New Roman"/>
              </w:rPr>
              <w:t>Total Fee for Second Semester</w:t>
            </w:r>
          </w:p>
        </w:tc>
        <w:tc>
          <w:tcPr>
            <w:tcW w:w="2410" w:type="dxa"/>
          </w:tcPr>
          <w:p w:rsidR="00720C45" w:rsidRPr="00720C45" w:rsidRDefault="00720C45" w:rsidP="00720C45">
            <w:pPr>
              <w:jc w:val="center"/>
              <w:rPr>
                <w:rFonts w:ascii="Times New Roman" w:hAnsi="Times New Roman" w:cs="Times New Roman"/>
              </w:rPr>
            </w:pPr>
            <w:r w:rsidRPr="00720C45">
              <w:rPr>
                <w:rFonts w:ascii="Times New Roman" w:hAnsi="Times New Roman" w:cs="Times New Roman"/>
              </w:rPr>
              <w:t>13500</w:t>
            </w:r>
          </w:p>
        </w:tc>
      </w:tr>
      <w:tr w:rsidR="00720C45" w:rsidTr="00720C45">
        <w:tc>
          <w:tcPr>
            <w:tcW w:w="3685" w:type="dxa"/>
          </w:tcPr>
          <w:p w:rsidR="00720C45" w:rsidRPr="00720C45" w:rsidRDefault="00720C45" w:rsidP="00720C45">
            <w:pPr>
              <w:jc w:val="center"/>
              <w:rPr>
                <w:rFonts w:ascii="Times New Roman" w:hAnsi="Times New Roman" w:cs="Times New Roman"/>
              </w:rPr>
            </w:pPr>
            <w:r w:rsidRPr="00720C45">
              <w:rPr>
                <w:rFonts w:ascii="Times New Roman" w:hAnsi="Times New Roman" w:cs="Times New Roman"/>
              </w:rPr>
              <w:t>Total Fee for First Year</w:t>
            </w:r>
          </w:p>
        </w:tc>
        <w:tc>
          <w:tcPr>
            <w:tcW w:w="2410" w:type="dxa"/>
          </w:tcPr>
          <w:p w:rsidR="00720C45" w:rsidRPr="00720C45" w:rsidRDefault="00720C45" w:rsidP="00720C45">
            <w:pPr>
              <w:jc w:val="center"/>
              <w:rPr>
                <w:rFonts w:ascii="Times New Roman" w:hAnsi="Times New Roman" w:cs="Times New Roman"/>
              </w:rPr>
            </w:pPr>
            <w:r w:rsidRPr="00720C45">
              <w:rPr>
                <w:rFonts w:ascii="Times New Roman" w:hAnsi="Times New Roman" w:cs="Times New Roman"/>
              </w:rPr>
              <w:t>27500</w:t>
            </w:r>
          </w:p>
        </w:tc>
      </w:tr>
    </w:tbl>
    <w:p w:rsidR="004A141E" w:rsidRDefault="004A141E" w:rsidP="004A141E">
      <w:pPr>
        <w:jc w:val="both"/>
      </w:pPr>
    </w:p>
    <w:p w:rsidR="004A141E" w:rsidRDefault="004A141E" w:rsidP="004A141E">
      <w:pPr>
        <w:jc w:val="both"/>
      </w:pP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Note: The above calculation assumes that the enrolment fee is payable only once at the time of enrolment. Any additional University fee, if applicable, shall be payable separately as per the applicable rules.</w:t>
      </w:r>
    </w:p>
    <w:p w:rsidR="004A141E" w:rsidRDefault="004A141E" w:rsidP="004A141E">
      <w:pPr>
        <w:jc w:val="both"/>
      </w:pPr>
    </w:p>
    <w:p w:rsidR="004A141E" w:rsidRPr="00720C45" w:rsidRDefault="004A141E" w:rsidP="00720C45">
      <w:pPr>
        <w:pStyle w:val="ListParagraph"/>
        <w:numPr>
          <w:ilvl w:val="0"/>
          <w:numId w:val="1"/>
        </w:numPr>
        <w:jc w:val="both"/>
        <w:rPr>
          <w:rFonts w:ascii="Times New Roman" w:hAnsi="Times New Roman" w:cs="Times New Roman"/>
          <w:b/>
          <w:bCs/>
          <w:sz w:val="28"/>
          <w:szCs w:val="28"/>
        </w:rPr>
      </w:pPr>
      <w:r w:rsidRPr="00720C45">
        <w:rPr>
          <w:rFonts w:ascii="Times New Roman" w:hAnsi="Times New Roman" w:cs="Times New Roman"/>
          <w:b/>
          <w:bCs/>
          <w:sz w:val="28"/>
          <w:szCs w:val="28"/>
        </w:rPr>
        <w:t xml:space="preserve">B.A. LL.B. (Five-Year Integrated </w:t>
      </w:r>
      <w:proofErr w:type="spellStart"/>
      <w:r w:rsidRPr="00720C45">
        <w:rPr>
          <w:rFonts w:ascii="Times New Roman" w:hAnsi="Times New Roman" w:cs="Times New Roman"/>
          <w:b/>
          <w:bCs/>
          <w:sz w:val="28"/>
          <w:szCs w:val="28"/>
        </w:rPr>
        <w:t>Programme</w:t>
      </w:r>
      <w:proofErr w:type="spellEnd"/>
      <w:r w:rsidRPr="00720C45">
        <w:rPr>
          <w:rFonts w:ascii="Times New Roman" w:hAnsi="Times New Roman" w:cs="Times New Roman"/>
          <w:b/>
          <w:bCs/>
          <w:sz w:val="28"/>
          <w:szCs w:val="28"/>
        </w:rPr>
        <w:t>)</w:t>
      </w:r>
    </w:p>
    <w:tbl>
      <w:tblPr>
        <w:tblStyle w:val="TableGrid"/>
        <w:tblW w:w="0" w:type="auto"/>
        <w:tblInd w:w="1526" w:type="dxa"/>
        <w:tblLook w:val="04A0"/>
      </w:tblPr>
      <w:tblGrid>
        <w:gridCol w:w="3685"/>
        <w:gridCol w:w="2410"/>
      </w:tblGrid>
      <w:tr w:rsidR="00720C45" w:rsidTr="00000161">
        <w:tc>
          <w:tcPr>
            <w:tcW w:w="3685" w:type="dxa"/>
          </w:tcPr>
          <w:p w:rsidR="00720C45" w:rsidRPr="00720C45" w:rsidRDefault="00720C45" w:rsidP="00000161">
            <w:pPr>
              <w:jc w:val="center"/>
              <w:rPr>
                <w:rFonts w:ascii="Times New Roman" w:hAnsi="Times New Roman" w:cs="Times New Roman"/>
                <w:b/>
                <w:bCs/>
              </w:rPr>
            </w:pPr>
            <w:r w:rsidRPr="00720C45">
              <w:rPr>
                <w:rFonts w:ascii="Times New Roman" w:hAnsi="Times New Roman" w:cs="Times New Roman"/>
                <w:b/>
                <w:bCs/>
              </w:rPr>
              <w:t>Head</w:t>
            </w:r>
          </w:p>
        </w:tc>
        <w:tc>
          <w:tcPr>
            <w:tcW w:w="2410" w:type="dxa"/>
          </w:tcPr>
          <w:p w:rsidR="00720C45" w:rsidRPr="00720C45" w:rsidRDefault="00720C45" w:rsidP="00000161">
            <w:pPr>
              <w:jc w:val="center"/>
              <w:rPr>
                <w:rFonts w:ascii="Times New Roman" w:hAnsi="Times New Roman" w:cs="Times New Roman"/>
                <w:b/>
                <w:bCs/>
              </w:rPr>
            </w:pPr>
            <w:r w:rsidRPr="00720C45">
              <w:rPr>
                <w:rFonts w:ascii="Times New Roman" w:hAnsi="Times New Roman" w:cs="Times New Roman"/>
                <w:b/>
                <w:bCs/>
              </w:rPr>
              <w:t>Amount (in rupees)</w:t>
            </w:r>
          </w:p>
        </w:tc>
      </w:tr>
      <w:tr w:rsidR="00720C45" w:rsidTr="00000161">
        <w:tc>
          <w:tcPr>
            <w:tcW w:w="3685" w:type="dxa"/>
          </w:tcPr>
          <w:p w:rsidR="00720C45" w:rsidRPr="00720C45" w:rsidRDefault="00720C45" w:rsidP="00000161">
            <w:pPr>
              <w:jc w:val="center"/>
              <w:rPr>
                <w:rFonts w:ascii="Times New Roman" w:hAnsi="Times New Roman" w:cs="Times New Roman"/>
              </w:rPr>
            </w:pPr>
            <w:r>
              <w:rPr>
                <w:rFonts w:ascii="Times New Roman" w:hAnsi="Times New Roman" w:cs="Times New Roman"/>
              </w:rPr>
              <w:t>A</w:t>
            </w:r>
            <w:r w:rsidRPr="00720C45">
              <w:rPr>
                <w:rFonts w:ascii="Times New Roman" w:hAnsi="Times New Roman" w:cs="Times New Roman"/>
              </w:rPr>
              <w:t>dmission</w:t>
            </w:r>
            <w:r>
              <w:rPr>
                <w:rFonts w:ascii="Times New Roman" w:hAnsi="Times New Roman" w:cs="Times New Roman"/>
              </w:rPr>
              <w:t xml:space="preserve">/Registration fees –one time </w:t>
            </w:r>
          </w:p>
        </w:tc>
        <w:tc>
          <w:tcPr>
            <w:tcW w:w="2410"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500</w:t>
            </w:r>
          </w:p>
        </w:tc>
      </w:tr>
      <w:tr w:rsidR="00720C45" w:rsidTr="00000161">
        <w:tc>
          <w:tcPr>
            <w:tcW w:w="3685"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Tuition fees</w:t>
            </w:r>
          </w:p>
        </w:tc>
        <w:tc>
          <w:tcPr>
            <w:tcW w:w="2410" w:type="dxa"/>
          </w:tcPr>
          <w:p w:rsidR="00720C45" w:rsidRPr="00720C45" w:rsidRDefault="00720C45" w:rsidP="00000161">
            <w:pPr>
              <w:jc w:val="center"/>
              <w:rPr>
                <w:rFonts w:ascii="Times New Roman" w:hAnsi="Times New Roman" w:cs="Times New Roman"/>
              </w:rPr>
            </w:pPr>
            <w:r>
              <w:rPr>
                <w:rFonts w:ascii="Times New Roman" w:hAnsi="Times New Roman" w:cs="Times New Roman"/>
              </w:rPr>
              <w:t>10</w:t>
            </w:r>
            <w:r w:rsidRPr="00720C45">
              <w:rPr>
                <w:rFonts w:ascii="Times New Roman" w:hAnsi="Times New Roman" w:cs="Times New Roman"/>
              </w:rPr>
              <w:t>000</w:t>
            </w:r>
          </w:p>
        </w:tc>
      </w:tr>
      <w:tr w:rsidR="00720C45" w:rsidTr="00000161">
        <w:tc>
          <w:tcPr>
            <w:tcW w:w="3685"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Examination fees</w:t>
            </w:r>
          </w:p>
        </w:tc>
        <w:tc>
          <w:tcPr>
            <w:tcW w:w="2410"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2500</w:t>
            </w:r>
          </w:p>
        </w:tc>
      </w:tr>
      <w:tr w:rsidR="00720C45" w:rsidTr="00000161">
        <w:tc>
          <w:tcPr>
            <w:tcW w:w="3685"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University enrolment fees</w:t>
            </w:r>
          </w:p>
        </w:tc>
        <w:tc>
          <w:tcPr>
            <w:tcW w:w="2410"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500</w:t>
            </w:r>
          </w:p>
        </w:tc>
      </w:tr>
      <w:tr w:rsidR="00720C45" w:rsidTr="00000161">
        <w:tc>
          <w:tcPr>
            <w:tcW w:w="3685" w:type="dxa"/>
          </w:tcPr>
          <w:p w:rsidR="00720C45" w:rsidRDefault="00720C45" w:rsidP="00000161">
            <w:pPr>
              <w:jc w:val="center"/>
            </w:pPr>
            <w:r w:rsidRPr="00720C45">
              <w:rPr>
                <w:rFonts w:ascii="Times New Roman" w:hAnsi="Times New Roman" w:cs="Times New Roman"/>
              </w:rPr>
              <w:t>Total Fee for First Semester</w:t>
            </w:r>
          </w:p>
        </w:tc>
        <w:tc>
          <w:tcPr>
            <w:tcW w:w="2410" w:type="dxa"/>
          </w:tcPr>
          <w:p w:rsidR="00720C45" w:rsidRPr="00720C45" w:rsidRDefault="00720C45" w:rsidP="00000161">
            <w:pPr>
              <w:jc w:val="center"/>
              <w:rPr>
                <w:rFonts w:ascii="Times New Roman" w:hAnsi="Times New Roman" w:cs="Times New Roman"/>
              </w:rPr>
            </w:pPr>
            <w:r>
              <w:rPr>
                <w:rFonts w:ascii="Times New Roman" w:hAnsi="Times New Roman" w:cs="Times New Roman"/>
              </w:rPr>
              <w:t>13</w:t>
            </w:r>
            <w:r w:rsidRPr="00720C45">
              <w:rPr>
                <w:rFonts w:ascii="Times New Roman" w:hAnsi="Times New Roman" w:cs="Times New Roman"/>
              </w:rPr>
              <w:t>000</w:t>
            </w:r>
          </w:p>
        </w:tc>
      </w:tr>
      <w:tr w:rsidR="00720C45" w:rsidTr="00000161">
        <w:tc>
          <w:tcPr>
            <w:tcW w:w="3685"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Total Fee for Second Semester</w:t>
            </w:r>
          </w:p>
        </w:tc>
        <w:tc>
          <w:tcPr>
            <w:tcW w:w="2410" w:type="dxa"/>
          </w:tcPr>
          <w:p w:rsidR="00720C45" w:rsidRPr="00720C45" w:rsidRDefault="00720C45" w:rsidP="00000161">
            <w:pPr>
              <w:jc w:val="center"/>
              <w:rPr>
                <w:rFonts w:ascii="Times New Roman" w:hAnsi="Times New Roman" w:cs="Times New Roman"/>
              </w:rPr>
            </w:pPr>
            <w:r>
              <w:rPr>
                <w:rFonts w:ascii="Times New Roman" w:hAnsi="Times New Roman" w:cs="Times New Roman"/>
              </w:rPr>
              <w:t>12</w:t>
            </w:r>
            <w:r w:rsidRPr="00720C45">
              <w:rPr>
                <w:rFonts w:ascii="Times New Roman" w:hAnsi="Times New Roman" w:cs="Times New Roman"/>
              </w:rPr>
              <w:t>500</w:t>
            </w:r>
          </w:p>
        </w:tc>
      </w:tr>
      <w:tr w:rsidR="00720C45" w:rsidTr="00000161">
        <w:tc>
          <w:tcPr>
            <w:tcW w:w="3685" w:type="dxa"/>
          </w:tcPr>
          <w:p w:rsidR="00720C45" w:rsidRPr="00720C45" w:rsidRDefault="00720C45" w:rsidP="00000161">
            <w:pPr>
              <w:jc w:val="center"/>
              <w:rPr>
                <w:rFonts w:ascii="Times New Roman" w:hAnsi="Times New Roman" w:cs="Times New Roman"/>
              </w:rPr>
            </w:pPr>
            <w:r w:rsidRPr="00720C45">
              <w:rPr>
                <w:rFonts w:ascii="Times New Roman" w:hAnsi="Times New Roman" w:cs="Times New Roman"/>
              </w:rPr>
              <w:t>Total Fee for First Year</w:t>
            </w:r>
          </w:p>
        </w:tc>
        <w:tc>
          <w:tcPr>
            <w:tcW w:w="2410" w:type="dxa"/>
          </w:tcPr>
          <w:p w:rsidR="00720C45" w:rsidRPr="00720C45" w:rsidRDefault="00720C45" w:rsidP="00000161">
            <w:pPr>
              <w:jc w:val="center"/>
              <w:rPr>
                <w:rFonts w:ascii="Times New Roman" w:hAnsi="Times New Roman" w:cs="Times New Roman"/>
              </w:rPr>
            </w:pPr>
            <w:r>
              <w:rPr>
                <w:rFonts w:ascii="Times New Roman" w:hAnsi="Times New Roman" w:cs="Times New Roman"/>
              </w:rPr>
              <w:t>25</w:t>
            </w:r>
            <w:r w:rsidRPr="00720C45">
              <w:rPr>
                <w:rFonts w:ascii="Times New Roman" w:hAnsi="Times New Roman" w:cs="Times New Roman"/>
              </w:rPr>
              <w:t>500</w:t>
            </w:r>
          </w:p>
        </w:tc>
      </w:tr>
    </w:tbl>
    <w:p w:rsidR="004A141E" w:rsidRDefault="004A141E" w:rsidP="004A141E">
      <w:pPr>
        <w:jc w:val="both"/>
      </w:pP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Note: The above calculation assumes that the enrolment fee is payable only once at the time of enrolment. Any additional University fee, if applicable, shall be payable separately as per the applicable rules.</w:t>
      </w:r>
    </w:p>
    <w:p w:rsidR="004A141E" w:rsidRDefault="004A141E" w:rsidP="004A141E">
      <w:pPr>
        <w:jc w:val="both"/>
      </w:pPr>
    </w:p>
    <w:p w:rsidR="00720C45" w:rsidRDefault="00720C45" w:rsidP="004A141E">
      <w:pPr>
        <w:jc w:val="both"/>
      </w:pPr>
    </w:p>
    <w:p w:rsidR="00720C45" w:rsidRDefault="00720C45" w:rsidP="004A141E">
      <w:pPr>
        <w:jc w:val="both"/>
      </w:pPr>
    </w:p>
    <w:p w:rsidR="004A141E" w:rsidRPr="00720C45" w:rsidRDefault="004A141E" w:rsidP="004A141E">
      <w:pPr>
        <w:jc w:val="both"/>
        <w:rPr>
          <w:rFonts w:ascii="Times New Roman" w:hAnsi="Times New Roman" w:cs="Times New Roman"/>
          <w:b/>
          <w:bCs/>
          <w:sz w:val="28"/>
          <w:szCs w:val="28"/>
        </w:rPr>
      </w:pPr>
      <w:r w:rsidRPr="00720C45">
        <w:rPr>
          <w:rFonts w:ascii="Times New Roman" w:hAnsi="Times New Roman" w:cs="Times New Roman"/>
          <w:b/>
          <w:bCs/>
          <w:sz w:val="28"/>
          <w:szCs w:val="28"/>
        </w:rPr>
        <w:t>3. Annual Fee Revision Policy</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The College reserves the right to revise tuition fees and other applicable institutional charges for subsequent academic sessions, ordinarily within a range of ₹500 to ₹1,000 per year, subject to applicable University regulations, directions of the competent authorities, and other applicable legal requirements.</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Any revision shall be communicated to students in advance through an official notice. The revised fee structure shall apply only in accordance with the terms and conditions notified by the College and the applicable regulatory framework.</w:t>
      </w:r>
    </w:p>
    <w:p w:rsidR="004A141E" w:rsidRPr="00720C45" w:rsidRDefault="004A141E" w:rsidP="004A141E">
      <w:pPr>
        <w:jc w:val="both"/>
        <w:rPr>
          <w:rFonts w:ascii="Times New Roman" w:hAnsi="Times New Roman" w:cs="Times New Roman"/>
          <w:b/>
          <w:bCs/>
          <w:sz w:val="28"/>
          <w:szCs w:val="28"/>
        </w:rPr>
      </w:pPr>
      <w:r w:rsidRPr="00720C45">
        <w:rPr>
          <w:rFonts w:ascii="Times New Roman" w:hAnsi="Times New Roman" w:cs="Times New Roman"/>
          <w:b/>
          <w:bCs/>
          <w:sz w:val="28"/>
          <w:szCs w:val="28"/>
        </w:rPr>
        <w:t>4. General Conditions</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1. Fees shall be deposited within the prescribed time limit notified by the College.</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2. Semester fees and examination fees shall be payable separately as specified in the official fee schedule.</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3. University enrolment fees and other University-mandated charges shall be governed by the applicable University rules.</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4. Students must retain the official fee receipt for every payment.</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5. Any late fee or other charge shall be imposed only in accordance with the applicable rules and duly notified policy.</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6. No amount shall be charged under an unapproved or undisclosed fee head.</w:t>
      </w:r>
    </w:p>
    <w:p w:rsidR="004A141E"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7. The applicable fee structure shall be displayed on the College Notice Board and communicated to students at the time of admission.</w:t>
      </w:r>
    </w:p>
    <w:p w:rsidR="003A65A8" w:rsidRPr="00720C45" w:rsidRDefault="004A141E" w:rsidP="004A141E">
      <w:pPr>
        <w:jc w:val="both"/>
        <w:rPr>
          <w:rFonts w:ascii="Times New Roman" w:hAnsi="Times New Roman" w:cs="Times New Roman"/>
          <w:sz w:val="24"/>
          <w:szCs w:val="24"/>
        </w:rPr>
      </w:pPr>
      <w:r w:rsidRPr="00720C45">
        <w:rPr>
          <w:rFonts w:ascii="Times New Roman" w:hAnsi="Times New Roman" w:cs="Times New Roman"/>
          <w:sz w:val="24"/>
          <w:szCs w:val="24"/>
        </w:rPr>
        <w:t xml:space="preserve">8. In case of any inconsistency, the applicable rules and directions of the University of </w:t>
      </w:r>
      <w:proofErr w:type="spellStart"/>
      <w:r w:rsidRPr="00720C45">
        <w:rPr>
          <w:rFonts w:ascii="Times New Roman" w:hAnsi="Times New Roman" w:cs="Times New Roman"/>
          <w:sz w:val="24"/>
          <w:szCs w:val="24"/>
        </w:rPr>
        <w:t>Lucknow</w:t>
      </w:r>
      <w:proofErr w:type="spellEnd"/>
      <w:r w:rsidRPr="00720C45">
        <w:rPr>
          <w:rFonts w:ascii="Times New Roman" w:hAnsi="Times New Roman" w:cs="Times New Roman"/>
          <w:sz w:val="24"/>
          <w:szCs w:val="24"/>
        </w:rPr>
        <w:t xml:space="preserve"> and other competent regulatory authorities shall prevail.</w:t>
      </w:r>
    </w:p>
    <w:sectPr w:rsidR="003A65A8" w:rsidRPr="00720C45" w:rsidSect="003A65A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09160F"/>
    <w:multiLevelType w:val="hybridMultilevel"/>
    <w:tmpl w:val="D428AA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4A141E"/>
    <w:rsid w:val="003A65A8"/>
    <w:rsid w:val="004A141E"/>
    <w:rsid w:val="00672233"/>
    <w:rsid w:val="00720C45"/>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5A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A141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720C4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cp:lastPrinted>2026-10-24T12:19:00Z</cp:lastPrinted>
  <dcterms:created xsi:type="dcterms:W3CDTF">2026-10-24T11:50:00Z</dcterms:created>
  <dcterms:modified xsi:type="dcterms:W3CDTF">2026-10-24T12:22:00Z</dcterms:modified>
</cp:coreProperties>
</file>